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D1" w:rsidRPr="00F265D1" w:rsidRDefault="00F265D1" w:rsidP="00F265D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265D1">
        <w:rPr>
          <w:rFonts w:asciiTheme="minorEastAsia" w:hAnsiTheme="minorEastAsia" w:hint="eastAsia"/>
          <w:b/>
          <w:sz w:val="32"/>
          <w:szCs w:val="32"/>
        </w:rPr>
        <w:t>深圳市福田</w:t>
      </w:r>
      <w:proofErr w:type="gramStart"/>
      <w:r w:rsidRPr="00F265D1">
        <w:rPr>
          <w:rFonts w:asciiTheme="minorEastAsia" w:hAnsiTheme="minorEastAsia" w:hint="eastAsia"/>
          <w:b/>
          <w:sz w:val="32"/>
          <w:szCs w:val="32"/>
        </w:rPr>
        <w:t>区支持</w:t>
      </w:r>
      <w:proofErr w:type="gramEnd"/>
      <w:r w:rsidRPr="00F265D1">
        <w:rPr>
          <w:rFonts w:asciiTheme="minorEastAsia" w:hAnsiTheme="minorEastAsia" w:hint="eastAsia"/>
          <w:b/>
          <w:sz w:val="32"/>
          <w:szCs w:val="32"/>
        </w:rPr>
        <w:t>招商引资若干政策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 </w:t>
      </w:r>
    </w:p>
    <w:p w:rsidR="00F265D1" w:rsidRPr="00F265D1" w:rsidRDefault="00F265D1" w:rsidP="00F265D1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第一章　总　则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第一条 【宗旨】为进一步规范和加强招商引资工作，营造良好投资环境，加快引进优质项目，增强产业发展后劲，根据《深圳市福田区产业发展专项资金管理办法》，结合福田区实际制定本政策。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第二条 【原则与分工】招商引资工作根据“精准招商、精准施策、统筹联动、规范高效”的原则，实行全员招商引资模式。区投资推广署统筹全区招商引资工作，做好招商引资服务；区相关部门在本政策框架内，按照“专业对口、分工协作”的原则，制定各产业实施细则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第三条 【适用政策】本政策涉及的招商引资资金按《深圳市福田区产业发展专项资金管理办法》执行；涉及政府产业用房、人才住房等的，按相关管理办法执行。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第四条 【市区配套】新落户我区的企业（机构)，已享受市级招商引资政策的，可依照本政策叠加享受区级政策。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 </w:t>
      </w:r>
    </w:p>
    <w:p w:rsidR="00F265D1" w:rsidRPr="00F265D1" w:rsidRDefault="00F265D1" w:rsidP="00F265D1">
      <w:pPr>
        <w:spacing w:line="360" w:lineRule="auto"/>
        <w:ind w:firstLineChars="200" w:firstLine="560"/>
        <w:jc w:val="center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第二章　招商引资对象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第五条 招商引资对象包括以下新迁入或新设立企业（机构）：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（一）经区政府认可的金融、现代服务、科技创新、先进制造、文化创意等产业领域的重点企业；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（二）对集聚产业资源或完善产业</w:t>
      </w:r>
      <w:proofErr w:type="gramStart"/>
      <w:r w:rsidRPr="00F265D1">
        <w:rPr>
          <w:rFonts w:asciiTheme="minorEastAsia" w:hAnsiTheme="minorEastAsia" w:hint="eastAsia"/>
          <w:sz w:val="28"/>
          <w:szCs w:val="28"/>
        </w:rPr>
        <w:t>链具有</w:t>
      </w:r>
      <w:proofErr w:type="gramEnd"/>
      <w:r w:rsidRPr="00F265D1">
        <w:rPr>
          <w:rFonts w:asciiTheme="minorEastAsia" w:hAnsiTheme="minorEastAsia" w:hint="eastAsia"/>
          <w:sz w:val="28"/>
          <w:szCs w:val="28"/>
        </w:rPr>
        <w:t>重大作用的产业行业协</w:t>
      </w:r>
      <w:r w:rsidRPr="00F265D1">
        <w:rPr>
          <w:rFonts w:asciiTheme="minorEastAsia" w:hAnsiTheme="minorEastAsia" w:hint="eastAsia"/>
          <w:sz w:val="28"/>
          <w:szCs w:val="28"/>
        </w:rPr>
        <w:lastRenderedPageBreak/>
        <w:t>会和平台类、服务类、科研类等机构；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（三）对改善社会民生或促进生态建设具有重大作用的医疗、教育、环保等机构；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（四）上市企业、完成上市辅导企业以及获得股权投资基金投资的拟迁入企业；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（五）经区政府批准的其他类型企业(机构)。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 </w:t>
      </w:r>
    </w:p>
    <w:p w:rsidR="00F265D1" w:rsidRPr="00F265D1" w:rsidRDefault="00F265D1" w:rsidP="00F265D1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第三章　支持项目和标准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第六条 【落户支持】对新落户企业（机构），按条件一次性给予落户支持，最高2000万元。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第七条 【办公用房购置支持】新落户企业（机构）2017年1月1日后在我区购置社会物业作为自用办公用房的，按实际购房价格10%的标准，依条件分三年给</w:t>
      </w:r>
      <w:proofErr w:type="gramStart"/>
      <w:r w:rsidRPr="00F265D1">
        <w:rPr>
          <w:rFonts w:asciiTheme="minorEastAsia" w:hAnsiTheme="minorEastAsia" w:hint="eastAsia"/>
          <w:sz w:val="28"/>
          <w:szCs w:val="28"/>
        </w:rPr>
        <w:t>予购</w:t>
      </w:r>
      <w:proofErr w:type="gramEnd"/>
      <w:r w:rsidRPr="00F265D1">
        <w:rPr>
          <w:rFonts w:asciiTheme="minorEastAsia" w:hAnsiTheme="minorEastAsia" w:hint="eastAsia"/>
          <w:sz w:val="28"/>
          <w:szCs w:val="28"/>
        </w:rPr>
        <w:t>房支持，最高3000万元，所购房屋5年内不得对外租售，否则需返还已拨付的产业资金。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第八条 【办公用房租赁支持】新落户企业（机构）在我区租赁自用办公用房的，按条件给予不超过3年的租金支持，最高1000万元/年，累计不超过3000万元，享受租赁支持期间不得转租，否则需返还已拨付的产业资金。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第九条 【办公用房装修支持】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（一）落户装修支持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新落户企业（机构）首次装修辖区内新购或租赁的自用办公用房的，按条件给予装修支持，最高500万元。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lastRenderedPageBreak/>
        <w:t>（二）特装支持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对市、区重点建设项目，按条件给予特装支持，最高5000元/平方米，</w:t>
      </w:r>
      <w:proofErr w:type="gramStart"/>
      <w:r w:rsidRPr="00F265D1">
        <w:rPr>
          <w:rFonts w:asciiTheme="minorEastAsia" w:hAnsiTheme="minorEastAsia" w:hint="eastAsia"/>
          <w:sz w:val="28"/>
          <w:szCs w:val="28"/>
        </w:rPr>
        <w:t>支持总</w:t>
      </w:r>
      <w:proofErr w:type="gramEnd"/>
      <w:r w:rsidRPr="00F265D1">
        <w:rPr>
          <w:rFonts w:asciiTheme="minorEastAsia" w:hAnsiTheme="minorEastAsia" w:hint="eastAsia"/>
          <w:sz w:val="28"/>
          <w:szCs w:val="28"/>
        </w:rPr>
        <w:t>金额不超过1000万元。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第十条 【搬迁安置支持】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（一）搬迁支持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对新迁入我区的企业（机构)，按条件给予搬迁支持，最高300万元。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（二）临时安置支持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对新迁入或新设立企业（机构)的主要负责人、团队成员，依条件给予临时安置支持，按每人不超过20万元、单个企业（机构）不超过5人计算，最高100万元。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第十一条 【人才住房支持】新落户企业（机构）自行租赁社会物业作为自用人才住房的，按条件给予按5000元/套/月，最多7套，给予不超过3年的人才住房支持。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第十二条 【招商推介活动支持】在展会、论坛、峰会等活动中专题开展我区招商推介活动的，对其主办方，经事前备案和事后审计，按审计金额的50%，给予年度最高不超过100万元支持。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第十三条 【招商合作机构支持】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（一）对经区政府认定的招商合作机构，按条件给予招商合作机构支持，最高100万元/年。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（二）对经区政府认定的招商合作机构，成功引进约定目标项目的，按条件给予目标项目引进支持，单个项目最高50万元，最高300</w:t>
      </w:r>
      <w:r w:rsidRPr="00F265D1">
        <w:rPr>
          <w:rFonts w:asciiTheme="minorEastAsia" w:hAnsiTheme="minorEastAsia" w:hint="eastAsia"/>
          <w:sz w:val="28"/>
          <w:szCs w:val="28"/>
        </w:rPr>
        <w:lastRenderedPageBreak/>
        <w:t>万元/年。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第十四条 【产业链薄弱环节项目配套支持】对依据《深圳市产业链薄弱环节投资项目奖励资金操作规程（暂行）》申报并获得市有关部门奖励的产业链薄弱环节投资项目，按条件给予最高50%配套支持。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第十五条 【特殊项目支持】对重点引进的特大、关键、紧缺项目，对其落户、办公用房、搬迁安置、人才住房等可采取“一事一议”方式予以支持。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第十六条 【限制和除外情形】本政策支持项目可不受企业上一年度在福田综合贡献的限制，不受同一企业年度支持总额的限制。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 </w:t>
      </w:r>
    </w:p>
    <w:p w:rsidR="00F265D1" w:rsidRPr="00F265D1" w:rsidRDefault="00F265D1" w:rsidP="00F265D1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第四章  申请、审批及兑现流程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第十七条 【申请、审批及兑现流程】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（一）提交申请。符合条件的拟落户企业（机构)，向区相关产业部门提出落户政策支持申请，并按要求提供资料。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（二）商洽沟通。相关产业部门牵头成立招商小组积极与拟落户企业（机构)洽谈。招商小组根据申请材料和招商引资政策实施细则，提出落户政策支持建议，按程序报请审议。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（三）审批决策。所有项目均需提请</w:t>
      </w:r>
      <w:proofErr w:type="gramStart"/>
      <w:r w:rsidRPr="00F265D1">
        <w:rPr>
          <w:rFonts w:asciiTheme="minorEastAsia" w:hAnsiTheme="minorEastAsia" w:hint="eastAsia"/>
          <w:sz w:val="28"/>
          <w:szCs w:val="28"/>
        </w:rPr>
        <w:t>区产业</w:t>
      </w:r>
      <w:proofErr w:type="gramEnd"/>
      <w:r w:rsidRPr="00F265D1">
        <w:rPr>
          <w:rFonts w:asciiTheme="minorEastAsia" w:hAnsiTheme="minorEastAsia" w:hint="eastAsia"/>
          <w:sz w:val="28"/>
          <w:szCs w:val="28"/>
        </w:rPr>
        <w:t>发展联席会议审议。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（四）政策兑现。各相关部门按照审批同意的落户政策条款内容，根据实际情况与拟落户企业（机构)签订招商引资合作协议，逐条落实。 </w:t>
      </w:r>
    </w:p>
    <w:p w:rsidR="00F265D1" w:rsidRPr="00F265D1" w:rsidRDefault="00F265D1" w:rsidP="00F265D1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lastRenderedPageBreak/>
        <w:t>第五章　附　则</w:t>
      </w:r>
    </w:p>
    <w:p w:rsidR="00F265D1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265D1">
        <w:rPr>
          <w:rFonts w:asciiTheme="minorEastAsia" w:hAnsiTheme="minorEastAsia" w:hint="eastAsia"/>
          <w:sz w:val="28"/>
          <w:szCs w:val="28"/>
        </w:rPr>
        <w:t>第十八条　本政策自发布之日起施行，至2019年12月31日止，由福田区投资推广署(金融发展事务署）负责解释。</w:t>
      </w:r>
    </w:p>
    <w:p w:rsidR="00885C40" w:rsidRPr="00F265D1" w:rsidRDefault="00F265D1" w:rsidP="00F265D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885C40" w:rsidRPr="00F2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E"/>
    <w:rsid w:val="002604B9"/>
    <w:rsid w:val="002B4A1F"/>
    <w:rsid w:val="00A175D4"/>
    <w:rsid w:val="00E53F3E"/>
    <w:rsid w:val="00F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77BC-B82C-454B-ACC1-C94521F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5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</Words>
  <Characters>1672</Characters>
  <Application>Microsoft Office Word</Application>
  <DocSecurity>0</DocSecurity>
  <Lines>13</Lines>
  <Paragraphs>3</Paragraphs>
  <ScaleCrop>false</ScaleCrop>
  <Company>微软公司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2018-05-31T06:43:00Z</dcterms:created>
  <dcterms:modified xsi:type="dcterms:W3CDTF">2018-05-31T06:44:00Z</dcterms:modified>
</cp:coreProperties>
</file>